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D072" w14:textId="77777777" w:rsidR="00F03479" w:rsidRPr="00F03479" w:rsidRDefault="00F03479" w:rsidP="00F0347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 xml:space="preserve">BI, Datová analytika, Automatizace – </w:t>
      </w:r>
      <w:proofErr w:type="spellStart"/>
      <w:r w:rsidRPr="00F03479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>Associate</w:t>
      </w:r>
      <w:proofErr w:type="spellEnd"/>
      <w:r w:rsidRPr="00F03479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 xml:space="preserve"> </w:t>
      </w:r>
      <w:proofErr w:type="spellStart"/>
      <w:r w:rsidRPr="00F03479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>Consultant</w:t>
      </w:r>
      <w:proofErr w:type="spellEnd"/>
    </w:p>
    <w:p w14:paraId="085480E8" w14:textId="77777777" w:rsidR="00F03479" w:rsidRPr="00F03479" w:rsidRDefault="00F03479" w:rsidP="00F034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 xml:space="preserve">Tým KPMG </w:t>
      </w:r>
      <w:proofErr w:type="spellStart"/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Lighthouse</w:t>
      </w:r>
      <w:proofErr w:type="spellEnd"/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 xml:space="preserve"> </w:t>
      </w:r>
      <w:proofErr w:type="gramStart"/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patří</w:t>
      </w:r>
      <w:proofErr w:type="gramEnd"/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 xml:space="preserve"> mezi lídry na trhu v oblasti Business Intelligence, datové analytiky a pokročilé automatizace.</w:t>
      </w:r>
    </w:p>
    <w:p w14:paraId="2CE1EF71" w14:textId="77777777" w:rsidR="00F03479" w:rsidRPr="00F03479" w:rsidRDefault="00F03479" w:rsidP="00F034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Jako konzultanti s klienty řešíme, jak spravovat data v jejich firmě a jak je využít nejen při rozhodování. Pomocí dat pomáháme klientům třeba určit, kde a na jakém místě ve městě otevřít další pobočku, nebo odhalit u kterých zaměstnanců hrozí, že dají výpověď.</w:t>
      </w:r>
    </w:p>
    <w:p w14:paraId="72AB8D80" w14:textId="77777777" w:rsidR="00F03479" w:rsidRPr="00F03479" w:rsidRDefault="00F03479" w:rsidP="00F034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Čemu se u nás budete věnovat?</w:t>
      </w:r>
    </w:p>
    <w:p w14:paraId="3A606455" w14:textId="77777777" w:rsidR="00F03479" w:rsidRPr="00F03479" w:rsidRDefault="00F03479" w:rsidP="00F03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návrhu a realizaci analytických řešení pro klienty (včetně segmentace dat, </w:t>
      </w:r>
      <w:proofErr w:type="spellStart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machine</w:t>
      </w:r>
      <w:proofErr w:type="spellEnd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learning a prediktivních modelů)</w:t>
      </w:r>
    </w:p>
    <w:p w14:paraId="1EF5DC09" w14:textId="77777777" w:rsidR="00F03479" w:rsidRPr="00F03479" w:rsidRDefault="00F03479" w:rsidP="00F03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práci s profesionálními nástroji (SQL, Python </w:t>
      </w:r>
      <w:r w:rsidRPr="00F03479">
        <w:rPr>
          <w:rFonts w:ascii="Segoe UI Emoji" w:eastAsia="Times New Roman" w:hAnsi="Segoe UI Emoji" w:cs="Segoe UI Emoji"/>
          <w:color w:val="002EA2"/>
          <w:sz w:val="20"/>
          <w:szCs w:val="20"/>
          <w:lang w:eastAsia="cs-CZ"/>
        </w:rPr>
        <w:t>🐍</w:t>
      </w: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, </w:t>
      </w:r>
      <w:proofErr w:type="spellStart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Power</w:t>
      </w:r>
      <w:proofErr w:type="spellEnd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BI, Oracle BI, </w:t>
      </w:r>
      <w:proofErr w:type="spellStart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Tableau</w:t>
      </w:r>
      <w:proofErr w:type="spellEnd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a další)</w:t>
      </w:r>
    </w:p>
    <w:p w14:paraId="5906FFDD" w14:textId="77777777" w:rsidR="00F03479" w:rsidRPr="00F03479" w:rsidRDefault="00F03479" w:rsidP="00F03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přípravě nabídek pro klienty</w:t>
      </w:r>
    </w:p>
    <w:p w14:paraId="7C929CC5" w14:textId="77777777" w:rsidR="00F03479" w:rsidRPr="00F03479" w:rsidRDefault="00F03479" w:rsidP="00F03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postupně si vyberete zaměření na datovou analytiku, Business Intelligence nebo pokročilou automatizaci</w:t>
      </w:r>
    </w:p>
    <w:p w14:paraId="1F952974" w14:textId="77777777" w:rsidR="00F03479" w:rsidRPr="00F03479" w:rsidRDefault="00F03479" w:rsidP="00F034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je pro nás důležité?</w:t>
      </w:r>
    </w:p>
    <w:p w14:paraId="38641298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studium posledního semestru nebo čerstvé absolvování VŠ (IT/ technické či ekonomické zaměření) </w:t>
      </w:r>
      <w:r w:rsidRPr="00F03479">
        <w:rPr>
          <w:rFonts w:ascii="Segoe UI Emoji" w:eastAsia="Times New Roman" w:hAnsi="Segoe UI Emoji" w:cs="Segoe UI Emoji"/>
          <w:color w:val="002EA2"/>
          <w:sz w:val="20"/>
          <w:szCs w:val="20"/>
          <w:lang w:eastAsia="cs-CZ"/>
        </w:rPr>
        <w:t>🎓</w:t>
      </w:r>
    </w:p>
    <w:p w14:paraId="722A27AF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skvělé analytické dovednosti a kritické myšlení</w:t>
      </w:r>
    </w:p>
    <w:p w14:paraId="564155F1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zkušenost s prací s Python, R nebo SQL</w:t>
      </w:r>
    </w:p>
    <w:p w14:paraId="238AD1A6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orientace v Business Intelligence pojmech (UML, logický a fyzický datový model atd.)</w:t>
      </w:r>
    </w:p>
    <w:p w14:paraId="1F9991A4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dobré komunikační dovednosti a zájem o projektový management</w:t>
      </w:r>
    </w:p>
    <w:p w14:paraId="61750D3A" w14:textId="77777777" w:rsidR="00F03479" w:rsidRPr="00F03479" w:rsidRDefault="00F03479" w:rsidP="00F03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skvělá čeština/slovenština a angličtina alespoň na úrovni B2</w:t>
      </w:r>
    </w:p>
    <w:p w14:paraId="6289634D" w14:textId="77777777" w:rsidR="00F03479" w:rsidRPr="00F03479" w:rsidRDefault="00F03479" w:rsidP="00F034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03479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získáte v KPMG?</w:t>
      </w:r>
    </w:p>
    <w:p w14:paraId="4BB37D21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30 000 Kč na cestování, sport, jazyky a další benefity v kafeterii (dle vlastního výběru)</w:t>
      </w:r>
    </w:p>
    <w:p w14:paraId="3FD43401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získat individuální odměnu za mimořádný výkon</w:t>
      </w:r>
    </w:p>
    <w:p w14:paraId="4ADBDC1C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profesní růst a možnost podílet se na nejrůznějších projektech</w:t>
      </w:r>
    </w:p>
    <w:p w14:paraId="6F97FE87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systematické vzdělávání, jazykové kurzy, interní koučink a mentoring</w:t>
      </w:r>
    </w:p>
    <w:p w14:paraId="350C7183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hrazené certifikace – např. DAMA, TOGAF, PRINCE2…</w:t>
      </w:r>
    </w:p>
    <w:p w14:paraId="396B7ACB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možnost </w:t>
      </w:r>
      <w:proofErr w:type="spellStart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MultiSport</w:t>
      </w:r>
      <w:proofErr w:type="spellEnd"/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karty, neomezeného mobilního a datového tarifu, životního pojištění</w:t>
      </w:r>
    </w:p>
    <w:p w14:paraId="6B528D2B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částečné práce z domova</w:t>
      </w:r>
    </w:p>
    <w:p w14:paraId="58FE9924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dovolená navíc a tři dny firemního volna</w:t>
      </w:r>
    </w:p>
    <w:p w14:paraId="3A45D0EC" w14:textId="77777777" w:rsidR="00F03479" w:rsidRPr="00F03479" w:rsidRDefault="00F03479" w:rsidP="00F03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03479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teambuildingy, společné snídaně, zdravé úterky a spousta dalších akcí </w:t>
      </w:r>
      <w:r w:rsidRPr="00F03479">
        <w:rPr>
          <w:rFonts w:ascii="Segoe UI Emoji" w:eastAsia="Times New Roman" w:hAnsi="Segoe UI Emoji" w:cs="Segoe UI Emoji"/>
          <w:color w:val="002EA2"/>
          <w:sz w:val="20"/>
          <w:szCs w:val="20"/>
          <w:lang w:eastAsia="cs-CZ"/>
        </w:rPr>
        <w:t>😊</w:t>
      </w:r>
    </w:p>
    <w:p w14:paraId="3D2564A9" w14:textId="77777777" w:rsidR="0097506D" w:rsidRPr="00F03479" w:rsidRDefault="0097506D">
      <w:pPr>
        <w:rPr>
          <w:sz w:val="18"/>
          <w:szCs w:val="18"/>
        </w:rPr>
      </w:pPr>
    </w:p>
    <w:sectPr w:rsidR="0097506D" w:rsidRPr="00F0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5C7"/>
    <w:multiLevelType w:val="multilevel"/>
    <w:tmpl w:val="5D5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86984"/>
    <w:multiLevelType w:val="multilevel"/>
    <w:tmpl w:val="613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20B18"/>
    <w:multiLevelType w:val="multilevel"/>
    <w:tmpl w:val="70FE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114846">
    <w:abstractNumId w:val="0"/>
  </w:num>
  <w:num w:numId="2" w16cid:durableId="1029143648">
    <w:abstractNumId w:val="1"/>
  </w:num>
  <w:num w:numId="3" w16cid:durableId="98435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97506D"/>
    <w:rsid w:val="00F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E0E"/>
  <w15:chartTrackingRefBased/>
  <w15:docId w15:val="{4C0252CF-A562-4CFD-9F69-E286EFCF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F03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4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F034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F0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F0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9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978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Kubatova, Zuzana</dc:creator>
  <cp:keywords/>
  <dc:description/>
  <cp:lastModifiedBy>Kubatova, Zuzana</cp:lastModifiedBy>
  <cp:revision>1</cp:revision>
  <dcterms:created xsi:type="dcterms:W3CDTF">2024-01-15T13:07:00Z</dcterms:created>
  <dcterms:modified xsi:type="dcterms:W3CDTF">2024-01-15T13:09:00Z</dcterms:modified>
</cp:coreProperties>
</file>